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AE0" w:rsidRDefault="00545AE0">
      <w:pPr>
        <w:divId w:val="114022316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Résumé</w:t>
      </w:r>
    </w:p>
    <w:p w:rsidR="00545AE0" w:rsidRDefault="00545AE0">
      <w:pPr>
        <w:divId w:val="133722800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Technology, Strategy &amp; Client Innovation</w:t>
      </w:r>
    </w:p>
    <w:p w:rsidR="00545AE0" w:rsidRDefault="00545AE0">
      <w:pPr>
        <w:pStyle w:val="Heading1"/>
        <w:divId w:val="1886215177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:rsidR="00545AE0" w:rsidRDefault="00545AE0">
      <w:pPr>
        <w:divId w:val="188567292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Technology Strategy &amp; Client Innovation — Connected Systems, AI Integration, Partnerships</w:t>
      </w:r>
    </w:p>
    <w:p w:rsidR="00545AE0" w:rsidRDefault="00545AE0">
      <w:pPr>
        <w:divId w:val="57759447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linkedin.com/in/jefferyferguson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:rsidR="00545AE0" w:rsidRDefault="00545AE0">
      <w:pPr>
        <w:pStyle w:val="Heading2"/>
        <w:divId w:val="1886215177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Profile</w:t>
      </w:r>
    </w:p>
    <w:p w:rsidR="00545AE0" w:rsidRDefault="00545AE0">
      <w:pPr>
        <w:pStyle w:val="lead"/>
        <w:divId w:val="1886215177"/>
        <w:rPr>
          <w:lang w:val="en"/>
        </w:rPr>
      </w:pPr>
      <w:r>
        <w:rPr>
          <w:lang w:val="en"/>
        </w:rPr>
        <w:t xml:space="preserve">Technology strategist and 20-year independent consultant who turns ambiguous client problems into </w:t>
      </w:r>
      <w:r>
        <w:rPr>
          <w:i/>
          <w:iCs/>
          <w:lang w:val="en"/>
        </w:rPr>
        <w:t>scoped, deliverable systems</w:t>
      </w:r>
      <w:r>
        <w:rPr>
          <w:lang w:val="en"/>
        </w:rPr>
        <w:t xml:space="preserve"> — across connected physical–digital experiences, AI </w:t>
      </w:r>
      <w:r>
        <w:rPr>
          <w:lang w:val="en"/>
        </w:rPr>
        <w:t xml:space="preserve">integration, infrastructure, and partnership development. I work the way a modern agency does: consultant-level rigor up front, hands-on build in the middle, and delivery under real budget and schedule constraints. I run a production AI pipeline daily and have shipped everything from a wireless ISP still operating after twenty years to a large-scale connected experience delivered in an 80-day sprint. </w:t>
      </w:r>
    </w:p>
    <w:p w:rsidR="00545AE0" w:rsidRDefault="00545AE0">
      <w:pPr>
        <w:pStyle w:val="Heading2"/>
        <w:divId w:val="1886215177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Selected Engagements</w:t>
      </w:r>
    </w:p>
    <w:p w:rsidR="00545AE0" w:rsidRDefault="00545AE0">
      <w:pPr>
        <w:divId w:val="32128176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Ferguson &amp; Associates</w:t>
      </w:r>
    </w:p>
    <w:p w:rsidR="00545AE0" w:rsidRDefault="00545AE0">
      <w:pPr>
        <w:divId w:val="99858356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Practice since 2007</w:t>
      </w:r>
    </w:p>
    <w:p w:rsidR="00545AE0" w:rsidRDefault="00545AE0">
      <w:pPr>
        <w:divId w:val="124082582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Systems Architecture · Integration · Delivery</w:t>
      </w:r>
    </w:p>
    <w:p w:rsidR="00545AE0" w:rsidRDefault="00545AE0">
      <w:pPr>
        <w:numPr>
          <w:ilvl w:val="0"/>
          <w:numId w:val="1"/>
        </w:numPr>
        <w:spacing w:before="100" w:beforeAutospacing="1" w:after="60"/>
        <w:divId w:val="59462833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Independent consultancy scoping engagements from discovery through deployment and operations — systems architecture, network infrastructure, digital-twin content pipelines, VoIP, and POS/inventory integration connecting physical retail and hospitality environments to digital tracking layers.</w:t>
      </w:r>
    </w:p>
    <w:p w:rsidR="00545AE0" w:rsidRDefault="00545AE0">
      <w:pPr>
        <w:numPr>
          <w:ilvl w:val="0"/>
          <w:numId w:val="1"/>
        </w:numPr>
        <w:spacing w:before="100" w:beforeAutospacing="1" w:after="60"/>
        <w:divId w:val="59462833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Own the full delivery lifecycle: requirements, SOW definition, vendor coordination, documentation and runbooks, and ongoing operations for distributed client sites.</w:t>
      </w:r>
    </w:p>
    <w:p w:rsidR="00545AE0" w:rsidRDefault="00545AE0">
      <w:pPr>
        <w:divId w:val="22866295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Independent Technology &amp; Strategy Consultant </w:t>
      </w:r>
      <w:r>
        <w:rPr>
          <w:rFonts w:ascii="Fraunces" w:eastAsia="Times New Roman" w:hAnsi="Fraunces"/>
          <w:i/>
          <w:iCs/>
          <w:sz w:val="22"/>
          <w:szCs w:val="22"/>
          <w:lang w:val="en"/>
        </w:rPr>
        <w:t>/ Board Member</w:t>
      </w:r>
    </w:p>
    <w:p w:rsidR="00545AE0" w:rsidRDefault="00545AE0">
      <w:pPr>
        <w:divId w:val="200022877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2015 – Present</w:t>
      </w:r>
    </w:p>
    <w:p w:rsidR="00545AE0" w:rsidRDefault="00545AE0">
      <w:pPr>
        <w:divId w:val="26300207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Advisory · Diligence · Capital</w:t>
      </w:r>
    </w:p>
    <w:p w:rsidR="00545AE0" w:rsidRDefault="00545AE0">
      <w:pPr>
        <w:numPr>
          <w:ilvl w:val="0"/>
          <w:numId w:val="2"/>
        </w:numPr>
        <w:spacing w:before="100" w:beforeAutospacing="1" w:after="60"/>
        <w:divId w:val="197810293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Advise founders and organizations on technology architecture, digital–physical integration, and strategic-partnership structure; serve on private-company boards and provide fractional CTO/CISO consulting.</w:t>
      </w:r>
    </w:p>
    <w:p w:rsidR="00545AE0" w:rsidRDefault="00545AE0">
      <w:pPr>
        <w:numPr>
          <w:ilvl w:val="0"/>
          <w:numId w:val="2"/>
        </w:numPr>
        <w:spacing w:before="100" w:beforeAutospacing="1" w:after="60"/>
        <w:divId w:val="197810293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a capital-raising initiative for an aerospace-sector client through to a successful close; conduct technical due diligence assessing architecture, delivery risk, and integration feasibility ahead of investment or partnership commitments.</w:t>
      </w:r>
    </w:p>
    <w:p w:rsidR="00545AE0" w:rsidRDefault="00545AE0">
      <w:pPr>
        <w:numPr>
          <w:ilvl w:val="0"/>
          <w:numId w:val="2"/>
        </w:numPr>
        <w:spacing w:before="100" w:beforeAutospacing="1" w:after="60"/>
        <w:divId w:val="197810293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Structured strategic-partnership and IP-licensing pathways across marine and aerospace sectors.</w:t>
      </w:r>
    </w:p>
    <w:p w:rsidR="00545AE0" w:rsidRDefault="00545AE0">
      <w:pPr>
        <w:divId w:val="144364561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Digital Transformation Lead &amp; Contract Producer — From the Heart Productions</w:t>
      </w:r>
    </w:p>
    <w:p w:rsidR="00545AE0" w:rsidRDefault="00545AE0">
      <w:pPr>
        <w:divId w:val="86895412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 – Present</w:t>
      </w:r>
    </w:p>
    <w:p w:rsidR="00545AE0" w:rsidRDefault="00545AE0">
      <w:pPr>
        <w:divId w:val="134474860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501(c)(3) Fiscal-Sponsorship Organization</w:t>
      </w:r>
    </w:p>
    <w:p w:rsidR="00545AE0" w:rsidRDefault="00545AE0">
      <w:pPr>
        <w:numPr>
          <w:ilvl w:val="0"/>
          <w:numId w:val="3"/>
        </w:numPr>
        <w:spacing w:before="100" w:beforeAutospacing="1" w:after="60"/>
        <w:divId w:val="609046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Ran a full technology and operations modernization for a nonprofit serving independent filmmakers: WordPress security audit and maintenance retainer, a banking-transition playbook, independent-contractor agreement drafting, and an insurance-coverage review.</w:t>
      </w:r>
    </w:p>
    <w:p w:rsidR="00545AE0" w:rsidRDefault="00545AE0">
      <w:pPr>
        <w:numPr>
          <w:ilvl w:val="0"/>
          <w:numId w:val="3"/>
        </w:numPr>
        <w:spacing w:before="100" w:beforeAutospacing="1" w:after="60"/>
        <w:divId w:val="609046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Produced current-year program materials — fiscal-sponsorship positioning and film/TV pitch-training curricula. Decade-long partnership beginning as Authentic Vision Consulting Inc. (2017), active as of 2026.</w:t>
      </w:r>
    </w:p>
    <w:p w:rsidR="00545AE0" w:rsidRDefault="00545AE0">
      <w:pPr>
        <w:divId w:val="199984654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Applied AI Practice — Phoenix Tech LLC</w:t>
      </w:r>
    </w:p>
    <w:p w:rsidR="00545AE0" w:rsidRDefault="00545AE0">
      <w:pPr>
        <w:divId w:val="5906219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2022 – Present</w:t>
      </w:r>
    </w:p>
    <w:p w:rsidR="00545AE0" w:rsidRDefault="00545AE0">
      <w:pPr>
        <w:divId w:val="35985910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AI Integration · Generative Production Pipelines</w:t>
      </w:r>
    </w:p>
    <w:p w:rsidR="00545AE0" w:rsidRDefault="00545AE0">
      <w:pPr>
        <w:numPr>
          <w:ilvl w:val="0"/>
          <w:numId w:val="4"/>
        </w:numPr>
        <w:spacing w:before="100" w:beforeAutospacing="1" w:after="60"/>
        <w:divId w:val="1507911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lastRenderedPageBreak/>
        <w:t xml:space="preserve">Built and maintain an AI-assisted production pipeline used to deliver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64 client and venture concept/pitch decks</w:t>
      </w:r>
      <w:r>
        <w:rPr>
          <w:rFonts w:ascii="Inter" w:eastAsia="Times New Roman" w:hAnsi="Inter"/>
          <w:sz w:val="19"/>
          <w:szCs w:val="19"/>
          <w:lang w:val="en"/>
        </w:rPr>
        <w:t xml:space="preserve"> (Nov 2024 – Aug 2026) across aerospace, AI-agent fintech, quantum, smart textiles, wearables, marine, real estate, and film/TV.</w:t>
      </w:r>
    </w:p>
    <w:p w:rsidR="00545AE0" w:rsidRDefault="00545AE0">
      <w:pPr>
        <w:numPr>
          <w:ilvl w:val="0"/>
          <w:numId w:val="4"/>
        </w:numPr>
        <w:spacing w:before="100" w:beforeAutospacing="1" w:after="60"/>
        <w:divId w:val="1507911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Deploy self-hosted local inference (Ollama/ROCm, llama.cpp, LM Studio) and generative image/video (ComfyUI + Stable Diffusion); authored and published working Deforum/ControlNet configurations on GitHub (2023).</w:t>
      </w:r>
    </w:p>
    <w:p w:rsidR="00545AE0" w:rsidRDefault="00545AE0">
      <w:pPr>
        <w:numPr>
          <w:ilvl w:val="0"/>
          <w:numId w:val="4"/>
        </w:numPr>
        <w:spacing w:before="100" w:beforeAutospacing="1" w:after="165"/>
        <w:divId w:val="1507911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Invoiced technical engagements: self-hosted AI server build with a supervised image-to-animation pipeline, and a generative music-video production pipeline, for Happy Trails Animation.</w:t>
      </w:r>
    </w:p>
    <w:p w:rsidR="00545AE0" w:rsidRDefault="00545AE0">
      <w:pPr>
        <w:divId w:val="175428253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Futurist — Persona Capital Labs</w:t>
      </w:r>
    </w:p>
    <w:p w:rsidR="00545AE0" w:rsidRDefault="00545AE0">
      <w:pPr>
        <w:divId w:val="184694401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2024 (pitch)</w:t>
      </w:r>
    </w:p>
    <w:p w:rsidR="00545AE0" w:rsidRDefault="00545AE0">
      <w:pPr>
        <w:spacing w:before="30" w:after="75"/>
        <w:divId w:val="80897908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AI-Agent Fintech</w:t>
      </w:r>
    </w:p>
    <w:p w:rsidR="00545AE0" w:rsidRDefault="00545AE0">
      <w:pPr>
        <w:numPr>
          <w:ilvl w:val="0"/>
          <w:numId w:val="5"/>
        </w:numPr>
        <w:spacing w:before="100" w:beforeAutospacing="1" w:after="165"/>
        <w:divId w:val="14307361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pitched an AI-agent adaptive trading-fund concept in 2024 alongside a securities attorney, a high-frequency-trading systems architect, and an application architect; defined the concept and go-to-market for a $20M fund on a $250K–$500K seed raise, developed to pitch stage.</w:t>
      </w:r>
    </w:p>
    <w:p w:rsidR="00545AE0" w:rsidRDefault="00545AE0">
      <w:pPr>
        <w:divId w:val="43787712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Founder, Chief Technology Officer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Head of R&amp;D — OptimERA, Inc.</w:t>
      </w:r>
    </w:p>
    <w:p w:rsidR="00545AE0" w:rsidRDefault="00545AE0">
      <w:pPr>
        <w:divId w:val="141184754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2005 – 2006</w:t>
      </w:r>
    </w:p>
    <w:p w:rsidR="00545AE0" w:rsidRDefault="00545AE0">
      <w:pPr>
        <w:spacing w:before="30" w:after="75"/>
        <w:divId w:val="31175664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Wireless ISP — Unalaska / Dutch Harbor, Alaska</w:t>
      </w:r>
    </w:p>
    <w:p w:rsidR="00545AE0" w:rsidRDefault="00545AE0">
      <w:pPr>
        <w:numPr>
          <w:ilvl w:val="0"/>
          <w:numId w:val="6"/>
        </w:numPr>
        <w:spacing w:before="100" w:beforeAutospacing="1" w:after="165"/>
        <w:divId w:val="16730700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led technical architecture and R&amp;</w:t>
      </w:r>
      <w:r>
        <w:rPr>
          <w:rFonts w:ascii="Inter" w:eastAsia="Times New Roman" w:hAnsi="Inter"/>
          <w:sz w:val="19"/>
          <w:szCs w:val="19"/>
          <w:lang w:val="en"/>
        </w:rPr>
        <w:t>D for a wireless ISP serving a remote Bering Sea community with no terrestrial fiber — authored the business plan and built the early technical and web infrastructure.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Still operating more than twenty years later</w:t>
      </w:r>
      <w:r>
        <w:rPr>
          <w:rFonts w:ascii="Inter" w:eastAsia="Times New Roman" w:hAnsi="Inter"/>
          <w:sz w:val="19"/>
          <w:szCs w:val="19"/>
          <w:lang w:val="en"/>
        </w:rPr>
        <w:t>, now partnered with SES Networks and Starlink.</w:t>
      </w:r>
    </w:p>
    <w:p w:rsidR="00545AE0" w:rsidRDefault="00545AE0">
      <w:pPr>
        <w:divId w:val="207763060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Director — METABURN / The Bridge Experience</w:t>
      </w:r>
    </w:p>
    <w:p w:rsidR="00545AE0" w:rsidRDefault="00545AE0">
      <w:pPr>
        <w:divId w:val="78427694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Present</w:t>
      </w:r>
    </w:p>
    <w:p w:rsidR="00545AE0" w:rsidRDefault="00545AE0">
      <w:pPr>
        <w:spacing w:before="30" w:after="75"/>
        <w:divId w:val="168828849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Connected Experience · Delivered Under Constraint</w:t>
      </w:r>
    </w:p>
    <w:p w:rsidR="00545AE0" w:rsidRDefault="00545AE0">
      <w:pPr>
        <w:numPr>
          <w:ilvl w:val="0"/>
          <w:numId w:val="7"/>
        </w:numPr>
        <w:spacing w:before="100" w:beforeAutospacing="1" w:after="165"/>
        <w:divId w:val="124198670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Delivered a recognized large-scale, browser-based connected experience concept-to-live in an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80-day sprint on a $16,500 budget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negotiating the platform license, contracts, programming, and volunteer operations personally. Named a Recognized Universe of the 2020 Burning Man Multiverse under a license executed directly with Burning Man Project.</w:t>
      </w:r>
    </w:p>
    <w:p w:rsidR="00545AE0" w:rsidRDefault="00545AE0">
      <w:pPr>
        <w:divId w:val="156266887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Fractional CTO / CISO — Ferguson Family Marine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Design Operations</w:t>
      </w:r>
    </w:p>
    <w:p w:rsidR="00545AE0" w:rsidRDefault="00545AE0">
      <w:pPr>
        <w:divId w:val="71076918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2023</w:t>
      </w:r>
    </w:p>
    <w:p w:rsidR="00545AE0" w:rsidRDefault="00545AE0">
      <w:pPr>
        <w:spacing w:before="30" w:after="75"/>
        <w:divId w:val="34787258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Alexander Marine · Ocean Alexander · Tecnomar · Italian Sea Group · Sally J Interiors</w:t>
      </w:r>
    </w:p>
    <w:p w:rsidR="00545AE0" w:rsidRDefault="00545AE0">
      <w:pPr>
        <w:numPr>
          <w:ilvl w:val="0"/>
          <w:numId w:val="8"/>
        </w:numPr>
        <w:spacing w:before="100" w:beforeAutospacing="1" w:after="165"/>
        <w:divId w:val="151823476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Primary technologist and fractional CTO/CISO supporting Jeff A. Ferguson Sr.'s yacht-industry operations (Alexander Marine International / Ocean Alexander East Coast commissioning, Tecnomar, The Italian Sea Group) and Sally J Ferguson's interior-design practice — systems, security, CRM, and business-technology support across a decade-plus. Signed 2016 recommendation from the Director of US Operations, Alexander Marine International, on file.</w:t>
      </w:r>
    </w:p>
    <w:p w:rsidR="00545AE0" w:rsidRDefault="00545AE0">
      <w:pPr>
        <w:divId w:val="117862047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Contractor, then Live Operations Administrator — Microsoft</w:t>
      </w:r>
    </w:p>
    <w:p w:rsidR="00545AE0" w:rsidRDefault="00545AE0">
      <w:pPr>
        <w:divId w:val="72406328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Jan 2002 – Sep 2004</w:t>
      </w:r>
    </w:p>
    <w:p w:rsidR="00545AE0" w:rsidRDefault="00545AE0">
      <w:pPr>
        <w:spacing w:before="30" w:after="75"/>
        <w:divId w:val="116196614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Xbox · Asheron's Call I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II — Bellevue, WA</w:t>
      </w:r>
    </w:p>
    <w:p w:rsidR="00545AE0" w:rsidRDefault="00545AE0">
      <w:pPr>
        <w:numPr>
          <w:ilvl w:val="0"/>
          <w:numId w:val="9"/>
        </w:numPr>
        <w:spacing w:before="100" w:beforeAutospacing="1" w:after="165"/>
        <w:divId w:val="150779248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Microsoft-paid contractor on Xbox, then hired to administer live operations for two persistent massively-multiplayer online worlds (Asheron's Call I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&amp;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II) during their commercial peak — player-facing incident handling and in-world administration for a continuously running 24/7 service, at scale, for a major platform.</w:t>
      </w:r>
    </w:p>
    <w:p w:rsidR="00545AE0" w:rsidRDefault="00545AE0">
      <w:pPr>
        <w:pStyle w:val="Heading2"/>
        <w:divId w:val="1886215177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Capabilities</w:t>
      </w:r>
    </w:p>
    <w:p w:rsidR="00545AE0" w:rsidRDefault="00545AE0">
      <w:pPr>
        <w:divId w:val="103810199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Strategy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Delivery</w:t>
      </w:r>
      <w:r>
        <w:rPr>
          <w:rFonts w:ascii="Inter" w:eastAsia="Times New Roman" w:hAnsi="Inter"/>
          <w:sz w:val="18"/>
          <w:szCs w:val="18"/>
          <w:lang w:val="en"/>
        </w:rPr>
        <w:t>Discovery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scoping, SOW definition, technical due diligence, roadmap and delivery under budget/schedule constraint, vendor and partner coordination</w:t>
      </w:r>
    </w:p>
    <w:p w:rsidR="00545AE0" w:rsidRDefault="00545AE0">
      <w:pPr>
        <w:divId w:val="622660825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AI Integration</w:t>
      </w:r>
      <w:r>
        <w:rPr>
          <w:rFonts w:ascii="Inter" w:eastAsia="Times New Roman" w:hAnsi="Inter"/>
          <w:sz w:val="18"/>
          <w:szCs w:val="18"/>
          <w:lang w:val="en"/>
        </w:rPr>
        <w:t>Self-hosted local inference (Ollama/ROCm, llama.cpp), LLM/vision workflow integration, generative image/video pipelines, agentic tooling, AI-assisted production at volume</w:t>
      </w:r>
    </w:p>
    <w:p w:rsidR="00545AE0" w:rsidRDefault="00545AE0">
      <w:pPr>
        <w:divId w:val="158059934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Connected Systems</w:t>
      </w:r>
      <w:r>
        <w:rPr>
          <w:rFonts w:ascii="Inter" w:eastAsia="Times New Roman" w:hAnsi="Inter"/>
          <w:sz w:val="18"/>
          <w:szCs w:val="18"/>
          <w:lang w:val="en"/>
        </w:rPr>
        <w:t>POS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inventory integration, IoT connectivity, sensor-driven systems, digital twins, BIM/AEC, physical–digital experience layers</w:t>
      </w:r>
    </w:p>
    <w:p w:rsidR="00545AE0" w:rsidRDefault="00545AE0">
      <w:pPr>
        <w:divId w:val="268125114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Infrastructure</w:t>
      </w:r>
      <w:r>
        <w:rPr>
          <w:rFonts w:ascii="Inter" w:eastAsia="Times New Roman" w:hAnsi="Inter"/>
          <w:sz w:val="18"/>
          <w:szCs w:val="18"/>
          <w:lang w:val="en"/>
        </w:rPr>
        <w:t>802.11 a–ax, licensed/unlicensed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satellite backhaul (Starlink, Iridium), MikroTik, Microsoft Server, VMware, Asterisk VoIP</w:t>
      </w:r>
    </w:p>
    <w:p w:rsidR="00545AE0" w:rsidRDefault="00545AE0">
      <w:pPr>
        <w:divId w:val="1529366520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Partnerships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Capital</w:t>
      </w:r>
      <w:r>
        <w:rPr>
          <w:rFonts w:ascii="Inter" w:eastAsia="Times New Roman" w:hAnsi="Inter"/>
          <w:sz w:val="18"/>
          <w:szCs w:val="18"/>
          <w:lang w:val="en"/>
        </w:rPr>
        <w:t>Strategic-partnership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IP-licensing structuring, capital-raise facilitation, board advisory, investor-materials development</w:t>
      </w:r>
    </w:p>
    <w:p w:rsidR="00545AE0" w:rsidRDefault="00545AE0">
      <w:pPr>
        <w:divId w:val="139663439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Leadership</w:t>
      </w:r>
      <w:r>
        <w:rPr>
          <w:rFonts w:ascii="Inter" w:eastAsia="Times New Roman" w:hAnsi="Inter"/>
          <w:sz w:val="18"/>
          <w:szCs w:val="18"/>
          <w:lang w:val="en"/>
        </w:rPr>
        <w:t>Team and volunteer leadership at scale (135-person camp, 35-volunteer core), operations management, distributed-team coordination</w:t>
      </w:r>
    </w:p>
    <w:p w:rsidR="00545AE0" w:rsidRDefault="00545AE0">
      <w:pPr>
        <w:divId w:val="62712635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Cleantech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Government</w:t>
      </w:r>
      <w:r>
        <w:rPr>
          <w:rFonts w:ascii="Inter" w:eastAsia="Times New Roman" w:hAnsi="Inter"/>
          <w:sz w:val="18"/>
          <w:szCs w:val="18"/>
          <w:lang w:val="en"/>
        </w:rPr>
        <w:t>Venture research and business-plan development for a Flash Joule Heating resource-recovery technology (ReMine ME, 2025); active SAM.gov registrant pursuing federal contracting opportunities</w:t>
      </w:r>
    </w:p>
    <w:p w:rsidR="00545AE0" w:rsidRDefault="00545AE0">
      <w:pPr>
        <w:pStyle w:val="Heading2"/>
        <w:divId w:val="1886215177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04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Selected Client Sectors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&amp;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Education</w:t>
      </w:r>
    </w:p>
    <w:p w:rsidR="00545AE0" w:rsidRDefault="00545AE0">
      <w:pPr>
        <w:pStyle w:val="sublead"/>
        <w:divId w:val="1886215177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Client engagements (under confidentiality, by sector): senior living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adaptive reuse · independent film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TV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nonprofit formation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governance · advanced materials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cleantech · aerospace · smart textiles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wearables ·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protective equipment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safety · RF detection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secure communications · healthcare experience · developer services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&amp;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>CRM.</w:t>
      </w:r>
      <w:r>
        <w:rPr>
          <w:rFonts w:ascii="Inter" w:hAnsi="Inter"/>
          <w:lang w:val="en"/>
        </w:rPr>
        <w:t xml:space="preserve"> </w:t>
      </w:r>
    </w:p>
    <w:p w:rsidR="00545AE0" w:rsidRDefault="00545AE0">
      <w:pPr>
        <w:pStyle w:val="note"/>
        <w:divId w:val="1886215177"/>
        <w:rPr>
          <w:rFonts w:ascii="Inter" w:hAnsi="Inter"/>
          <w:sz w:val="17"/>
          <w:szCs w:val="17"/>
          <w:lang w:val="en"/>
        </w:rPr>
      </w:pPr>
      <w:r>
        <w:rPr>
          <w:rFonts w:ascii="Inter" w:hAnsi="Inter"/>
          <w:b/>
          <w:bCs/>
          <w:sz w:val="17"/>
          <w:szCs w:val="17"/>
          <w:lang w:val="en"/>
        </w:rPr>
        <w:t>Education</w:t>
      </w:r>
      <w:r>
        <w:rPr>
          <w:rFonts w:ascii="Inter" w:hAnsi="Inter"/>
          <w:b/>
          <w:bCs/>
          <w:sz w:val="17"/>
          <w:szCs w:val="17"/>
          <w:lang w:val="en"/>
        </w:rPr>
        <w:t xml:space="preserve"> </w:t>
      </w:r>
      <w:r>
        <w:rPr>
          <w:rFonts w:ascii="Inter" w:hAnsi="Inter"/>
          <w:b/>
          <w:bCs/>
          <w:sz w:val="17"/>
          <w:szCs w:val="17"/>
          <w:lang w:val="en"/>
        </w:rPr>
        <w:t>&amp;</w:t>
      </w:r>
      <w:r>
        <w:rPr>
          <w:rFonts w:ascii="Inter" w:hAnsi="Inter"/>
          <w:b/>
          <w:bCs/>
          <w:sz w:val="17"/>
          <w:szCs w:val="17"/>
          <w:lang w:val="en"/>
        </w:rPr>
        <w:t xml:space="preserve"> </w:t>
      </w:r>
      <w:r>
        <w:rPr>
          <w:rFonts w:ascii="Inter" w:hAnsi="Inter"/>
          <w:b/>
          <w:bCs/>
          <w:sz w:val="17"/>
          <w:szCs w:val="17"/>
          <w:lang w:val="en"/>
        </w:rPr>
        <w:t>Certification: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New Horizons Regional Education Centers — MCSE, MCP, CompTIA A+, Network+ (1999) ·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Bellevue College coursework (Computer Science, Business) · MikroTik Wireless · Wilderness First Responder · CPR.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 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b/>
          <w:bCs/>
          <w:sz w:val="17"/>
          <w:szCs w:val="17"/>
          <w:lang w:val="en"/>
        </w:rPr>
        <w:t>References: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Carole Joyce (From the Heart Productions) · Andy Collen (Happy Trails Animation) · Richard Allender (Alexander Marine Int'l) — available on request.</w:t>
      </w:r>
      <w:r>
        <w:rPr>
          <w:rFonts w:ascii="Inter" w:hAnsi="Inter"/>
          <w:sz w:val="17"/>
          <w:szCs w:val="17"/>
          <w:lang w:val="en"/>
        </w:rPr>
        <w:t xml:space="preserve"> </w:t>
      </w:r>
    </w:p>
    <w:p w:rsidR="00545AE0" w:rsidRDefault="00545AE0">
      <w:pPr>
        <w:spacing w:before="360"/>
        <w:divId w:val="290745571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J. Ferguson Phoenix — Business Innovation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jphoenix.pages.dev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References available on request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</w:p>
    <w:sectPr w:rsidR="00545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FBD"/>
    <w:multiLevelType w:val="multilevel"/>
    <w:tmpl w:val="28F8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D3DD9"/>
    <w:multiLevelType w:val="multilevel"/>
    <w:tmpl w:val="DEC2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041D6"/>
    <w:multiLevelType w:val="multilevel"/>
    <w:tmpl w:val="EA0E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F0675"/>
    <w:multiLevelType w:val="multilevel"/>
    <w:tmpl w:val="A97E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B14AA6"/>
    <w:multiLevelType w:val="multilevel"/>
    <w:tmpl w:val="1590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E5CA7"/>
    <w:multiLevelType w:val="multilevel"/>
    <w:tmpl w:val="6C04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C7102"/>
    <w:multiLevelType w:val="multilevel"/>
    <w:tmpl w:val="3EC6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F7410F"/>
    <w:multiLevelType w:val="multilevel"/>
    <w:tmpl w:val="4314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A23F97"/>
    <w:multiLevelType w:val="multilevel"/>
    <w:tmpl w:val="99AE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495842">
    <w:abstractNumId w:val="1"/>
  </w:num>
  <w:num w:numId="2" w16cid:durableId="61563509">
    <w:abstractNumId w:val="3"/>
  </w:num>
  <w:num w:numId="3" w16cid:durableId="489102150">
    <w:abstractNumId w:val="8"/>
  </w:num>
  <w:num w:numId="4" w16cid:durableId="1335449038">
    <w:abstractNumId w:val="0"/>
  </w:num>
  <w:num w:numId="5" w16cid:durableId="2045707832">
    <w:abstractNumId w:val="7"/>
  </w:num>
  <w:num w:numId="6" w16cid:durableId="104080345">
    <w:abstractNumId w:val="4"/>
  </w:num>
  <w:num w:numId="7" w16cid:durableId="1340810764">
    <w:abstractNumId w:val="6"/>
  </w:num>
  <w:num w:numId="8" w16cid:durableId="1835100482">
    <w:abstractNumId w:val="5"/>
  </w:num>
  <w:num w:numId="9" w16cid:durableId="183922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2A"/>
    <w:rsid w:val="00545AE0"/>
    <w:rsid w:val="00E8419A"/>
    <w:rsid w:val="00EA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  <w:sz w:val="23"/>
      <w:szCs w:val="23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65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21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33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582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293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0207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465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74860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11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5910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61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7908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7008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5664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670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28849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476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258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9248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96614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45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1162</Words>
  <Characters>6624</Characters>
  <Application>Microsoft Office Word</Application>
  <DocSecurity>4</DocSecurity>
  <Lines>55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Résumé, Business Innovation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